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1A13" w14:textId="28217311" w:rsidR="00AA4027" w:rsidRPr="00C6489B" w:rsidRDefault="0096507B" w:rsidP="0096507B">
      <w:pPr>
        <w:spacing w:after="0" w:line="240" w:lineRule="auto"/>
        <w:ind w:left="2160"/>
        <w:rPr>
          <w:sz w:val="28"/>
          <w:szCs w:val="28"/>
        </w:rPr>
      </w:pPr>
      <w:r w:rsidRPr="0096507B">
        <w:rPr>
          <w:noProof/>
        </w:rPr>
        <w:drawing>
          <wp:anchor distT="0" distB="0" distL="114300" distR="114300" simplePos="0" relativeHeight="251659264" behindDoc="0" locked="0" layoutInCell="1" allowOverlap="1" wp14:anchorId="42D7128D" wp14:editId="034EAB63">
            <wp:simplePos x="0" y="0"/>
            <wp:positionH relativeFrom="margin">
              <wp:posOffset>1621155</wp:posOffset>
            </wp:positionH>
            <wp:positionV relativeFrom="paragraph">
              <wp:posOffset>2540</wp:posOffset>
            </wp:positionV>
            <wp:extent cx="2914650" cy="977265"/>
            <wp:effectExtent l="0" t="0" r="0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0" r="-967" b="32558"/>
                    <a:stretch/>
                  </pic:blipFill>
                  <pic:spPr bwMode="auto">
                    <a:xfrm>
                      <a:off x="0" y="0"/>
                      <a:ext cx="291465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C6489B">
        <w:rPr>
          <w:sz w:val="28"/>
          <w:szCs w:val="28"/>
        </w:rPr>
        <w:t xml:space="preserve">  </w:t>
      </w:r>
      <w:r w:rsidR="00AA4027" w:rsidRPr="00C6489B">
        <w:rPr>
          <w:sz w:val="28"/>
          <w:szCs w:val="28"/>
        </w:rPr>
        <w:t>Linfield</w:t>
      </w:r>
      <w:r w:rsidR="00981872">
        <w:rPr>
          <w:sz w:val="28"/>
          <w:szCs w:val="28"/>
        </w:rPr>
        <w:t xml:space="preserve"> </w:t>
      </w:r>
      <w:r w:rsidR="00AA4027" w:rsidRPr="00C6489B">
        <w:rPr>
          <w:sz w:val="28"/>
          <w:szCs w:val="28"/>
        </w:rPr>
        <w:t>-</w:t>
      </w:r>
      <w:r w:rsidR="00981872">
        <w:rPr>
          <w:sz w:val="28"/>
          <w:szCs w:val="28"/>
        </w:rPr>
        <w:t xml:space="preserve"> </w:t>
      </w:r>
      <w:r w:rsidR="00AA4027" w:rsidRPr="00C6489B">
        <w:rPr>
          <w:sz w:val="28"/>
          <w:szCs w:val="28"/>
        </w:rPr>
        <w:t>Good Samaritan School of Nursing</w:t>
      </w:r>
    </w:p>
    <w:p w14:paraId="36B276EB" w14:textId="62496C81" w:rsidR="00AA4027" w:rsidRPr="00C6489B" w:rsidRDefault="0096507B" w:rsidP="002C25DA">
      <w:pPr>
        <w:rPr>
          <w:sz w:val="24"/>
          <w:szCs w:val="24"/>
        </w:rPr>
      </w:pPr>
      <w:r w:rsidRPr="00077A59">
        <w:rPr>
          <w:sz w:val="24"/>
          <w:szCs w:val="24"/>
        </w:rPr>
        <w:tab/>
      </w:r>
      <w:r w:rsidRPr="00077A59">
        <w:rPr>
          <w:sz w:val="24"/>
          <w:szCs w:val="24"/>
        </w:rPr>
        <w:tab/>
        <w:t xml:space="preserve">     </w:t>
      </w:r>
    </w:p>
    <w:tbl>
      <w:tblPr>
        <w:tblStyle w:val="TableGrid"/>
        <w:tblpPr w:leftFromText="180" w:rightFromText="180" w:vertAnchor="text" w:horzAnchor="margin" w:tblpX="-450" w:tblpY="-42"/>
        <w:tblW w:w="1101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C6489B" w:rsidRPr="00C6489B" w14:paraId="7A88CF3F" w14:textId="77777777" w:rsidTr="00C6489B">
        <w:trPr>
          <w:trHeight w:val="282"/>
        </w:trPr>
        <w:tc>
          <w:tcPr>
            <w:tcW w:w="11011" w:type="dxa"/>
            <w:vAlign w:val="center"/>
          </w:tcPr>
          <w:p w14:paraId="4F0E8172" w14:textId="38CE9151" w:rsidR="00A6723A" w:rsidRPr="00C6489B" w:rsidRDefault="000866AB" w:rsidP="00710CC0">
            <w:pPr>
              <w:ind w:left="-645"/>
              <w:jc w:val="center"/>
              <w:rPr>
                <w:rFonts w:ascii="Proxima Nova" w:hAnsi="Proxima Nova"/>
                <w:b/>
                <w:bCs/>
                <w:sz w:val="24"/>
                <w:szCs w:val="24"/>
              </w:rPr>
            </w:pPr>
            <w:r>
              <w:rPr>
                <w:rFonts w:ascii="Proxima Nova" w:hAnsi="Proxima Nova"/>
                <w:b/>
                <w:bCs/>
                <w:sz w:val="24"/>
                <w:szCs w:val="24"/>
              </w:rPr>
              <w:t xml:space="preserve">   </w:t>
            </w:r>
            <w:r w:rsidR="00D511E4" w:rsidRPr="00C6489B">
              <w:rPr>
                <w:rFonts w:ascii="Proxima Nova" w:hAnsi="Proxima Nova"/>
                <w:b/>
                <w:bCs/>
                <w:sz w:val="24"/>
                <w:szCs w:val="24"/>
              </w:rPr>
              <w:t xml:space="preserve"> </w:t>
            </w:r>
            <w:r w:rsidR="00A6723A" w:rsidRPr="00C6489B">
              <w:rPr>
                <w:rFonts w:ascii="Proxima Nova" w:hAnsi="Proxima Nova"/>
                <w:b/>
                <w:bCs/>
                <w:sz w:val="24"/>
                <w:szCs w:val="24"/>
              </w:rPr>
              <w:t>PREREQUISITE CHECKLIST</w:t>
            </w:r>
            <w:r w:rsidR="001973E3" w:rsidRPr="00C6489B">
              <w:rPr>
                <w:rFonts w:ascii="Proxima Nova" w:hAnsi="Proxima Nova"/>
                <w:b/>
                <w:bCs/>
                <w:sz w:val="24"/>
                <w:szCs w:val="24"/>
              </w:rPr>
              <w:t xml:space="preserve"> – BSN-ABSN-MEPN</w:t>
            </w:r>
          </w:p>
        </w:tc>
      </w:tr>
    </w:tbl>
    <w:p w14:paraId="5263C815" w14:textId="77777777" w:rsidR="002C25DA" w:rsidRDefault="002C25DA" w:rsidP="002C25DA">
      <w:pPr>
        <w:spacing w:after="0" w:line="240" w:lineRule="auto"/>
        <w:ind w:left="1440"/>
        <w:rPr>
          <w:rFonts w:ascii="Proxima Nova" w:hAnsi="Proxima Nova"/>
          <w:sz w:val="20"/>
          <w:szCs w:val="20"/>
        </w:rPr>
      </w:pPr>
    </w:p>
    <w:p w14:paraId="54DEE7F4" w14:textId="24C91CD4" w:rsidR="00AA4027" w:rsidRPr="00981872" w:rsidRDefault="00710CC0" w:rsidP="002C25DA">
      <w:pPr>
        <w:spacing w:after="0" w:line="240" w:lineRule="auto"/>
        <w:ind w:left="-450"/>
        <w:rPr>
          <w:rFonts w:ascii="Proxima Nova" w:hAnsi="Proxima Nova"/>
          <w:b/>
          <w:bCs/>
          <w:sz w:val="20"/>
          <w:szCs w:val="20"/>
        </w:rPr>
      </w:pPr>
      <w:r w:rsidRPr="00981872">
        <w:rPr>
          <w:rFonts w:ascii="Proxima Nova" w:hAnsi="Proxima Nova"/>
          <w:b/>
          <w:bCs/>
          <w:sz w:val="20"/>
          <w:szCs w:val="20"/>
        </w:rPr>
        <w:t>I</w:t>
      </w:r>
      <w:r w:rsidR="00AA4027" w:rsidRPr="00981872">
        <w:rPr>
          <w:rFonts w:ascii="Proxima Nova" w:hAnsi="Proxima Nova"/>
          <w:b/>
          <w:bCs/>
          <w:sz w:val="20"/>
          <w:szCs w:val="20"/>
        </w:rPr>
        <w:t>nstructions</w:t>
      </w:r>
    </w:p>
    <w:p w14:paraId="5DEA2687" w14:textId="5BEA896B" w:rsidR="00AA4027" w:rsidRDefault="00AA4027" w:rsidP="002C25DA">
      <w:pPr>
        <w:spacing w:after="0" w:line="240" w:lineRule="auto"/>
        <w:ind w:left="-450"/>
        <w:rPr>
          <w:rFonts w:ascii="Proxima Nova" w:hAnsi="Proxima Nova"/>
          <w:sz w:val="20"/>
          <w:szCs w:val="20"/>
        </w:rPr>
      </w:pPr>
      <w:r w:rsidRPr="00AA4027">
        <w:rPr>
          <w:rFonts w:ascii="Proxima Nova" w:hAnsi="Proxima Nova"/>
          <w:sz w:val="20"/>
          <w:szCs w:val="20"/>
        </w:rPr>
        <w:t>1. Use original course</w:t>
      </w:r>
      <w:r w:rsidR="001973E3">
        <w:rPr>
          <w:rFonts w:ascii="Proxima Nova" w:hAnsi="Proxima Nova"/>
          <w:sz w:val="20"/>
          <w:szCs w:val="20"/>
        </w:rPr>
        <w:t xml:space="preserve"> title and</w:t>
      </w:r>
      <w:r w:rsidRPr="00AA4027">
        <w:rPr>
          <w:rFonts w:ascii="Proxima Nova" w:hAnsi="Proxima Nova"/>
          <w:sz w:val="20"/>
          <w:szCs w:val="20"/>
        </w:rPr>
        <w:t xml:space="preserve"> number from the school where the class was taken.</w:t>
      </w:r>
    </w:p>
    <w:p w14:paraId="55B476E4" w14:textId="667B9475" w:rsidR="00AA4027" w:rsidRDefault="00AA4027" w:rsidP="002C25DA">
      <w:pPr>
        <w:spacing w:after="0" w:line="240" w:lineRule="auto"/>
        <w:ind w:left="-450"/>
        <w:rPr>
          <w:rFonts w:ascii="Proxima Nova" w:hAnsi="Proxima Nova"/>
          <w:sz w:val="20"/>
          <w:szCs w:val="20"/>
        </w:rPr>
      </w:pPr>
      <w:r w:rsidRPr="00AA4027">
        <w:rPr>
          <w:rFonts w:ascii="Proxima Nova" w:hAnsi="Proxima Nova"/>
          <w:sz w:val="20"/>
          <w:szCs w:val="20"/>
        </w:rPr>
        <w:t>2. List completed prerequisite courses, noting the terms you took them.</w:t>
      </w:r>
    </w:p>
    <w:p w14:paraId="0761F79F" w14:textId="2DFB3ABA" w:rsidR="00AA4027" w:rsidRDefault="00AA4027" w:rsidP="002C25DA">
      <w:pPr>
        <w:spacing w:after="0" w:line="240" w:lineRule="auto"/>
        <w:ind w:left="-450"/>
        <w:rPr>
          <w:rFonts w:ascii="Proxima Nova" w:hAnsi="Proxima Nova"/>
          <w:sz w:val="20"/>
          <w:szCs w:val="20"/>
        </w:rPr>
      </w:pPr>
      <w:r w:rsidRPr="00AA4027">
        <w:rPr>
          <w:rFonts w:ascii="Proxima Nova" w:hAnsi="Proxima Nova"/>
          <w:sz w:val="20"/>
          <w:szCs w:val="20"/>
        </w:rPr>
        <w:t>3. List planned prerequisites, noting when and where you plan to take them.</w:t>
      </w:r>
    </w:p>
    <w:p w14:paraId="4CFE2092" w14:textId="1A08AC77" w:rsidR="00AA4027" w:rsidRDefault="00AA4027" w:rsidP="002C25DA">
      <w:pPr>
        <w:spacing w:after="0" w:line="240" w:lineRule="auto"/>
        <w:ind w:left="-450"/>
        <w:rPr>
          <w:rFonts w:ascii="Proxima Nova" w:hAnsi="Proxima Nova"/>
          <w:sz w:val="20"/>
          <w:szCs w:val="20"/>
        </w:rPr>
      </w:pPr>
      <w:r w:rsidRPr="00AA4027">
        <w:rPr>
          <w:rFonts w:ascii="Proxima Nova" w:hAnsi="Proxima Nova"/>
          <w:sz w:val="20"/>
          <w:szCs w:val="20"/>
        </w:rPr>
        <w:t>4. Post credit values in semesters or quarters.</w:t>
      </w:r>
    </w:p>
    <w:p w14:paraId="4DBF0E79" w14:textId="59CD223A" w:rsidR="00710CC0" w:rsidRDefault="00710CC0" w:rsidP="002C25DA">
      <w:pPr>
        <w:spacing w:after="0" w:line="240" w:lineRule="auto"/>
        <w:ind w:left="-450"/>
        <w:rPr>
          <w:rFonts w:ascii="Proxima Nova" w:hAnsi="Proxima Nova"/>
          <w:sz w:val="20"/>
          <w:szCs w:val="20"/>
        </w:rPr>
      </w:pPr>
    </w:p>
    <w:p w14:paraId="4EC16189" w14:textId="7329F513" w:rsidR="00077A59" w:rsidRDefault="00583C58" w:rsidP="00981872">
      <w:pPr>
        <w:spacing w:after="0" w:line="240" w:lineRule="auto"/>
        <w:ind w:right="-342" w:hanging="540"/>
        <w:rPr>
          <w:b/>
          <w:bCs/>
        </w:rPr>
      </w:pPr>
      <w:r w:rsidRPr="001973E3">
        <w:rPr>
          <w:b/>
          <w:bCs/>
        </w:rPr>
        <w:t>Name_____________________________________________</w:t>
      </w:r>
      <w:r w:rsidR="00981872">
        <w:rPr>
          <w:b/>
          <w:bCs/>
        </w:rPr>
        <w:t>__________________</w:t>
      </w:r>
      <w:r w:rsidRPr="001973E3">
        <w:rPr>
          <w:b/>
          <w:bCs/>
        </w:rPr>
        <w:t>___Date_______________________</w:t>
      </w:r>
      <w:r w:rsidR="00981872">
        <w:rPr>
          <w:b/>
          <w:bCs/>
        </w:rPr>
        <w:t>____</w:t>
      </w:r>
    </w:p>
    <w:p w14:paraId="3559894B" w14:textId="6F344318" w:rsidR="00583C58" w:rsidRPr="00077A59" w:rsidRDefault="00583C58" w:rsidP="002C25DA">
      <w:pPr>
        <w:tabs>
          <w:tab w:val="left" w:pos="-360"/>
        </w:tabs>
        <w:spacing w:before="240"/>
        <w:ind w:left="-360" w:hanging="180"/>
      </w:pPr>
      <w:r w:rsidRPr="003B0F73">
        <w:rPr>
          <w:b/>
          <w:bCs/>
        </w:rPr>
        <w:t>Nursing Prerequisites</w:t>
      </w:r>
      <w:r>
        <w:t xml:space="preserve"> – </w:t>
      </w:r>
      <w:r w:rsidRPr="00583C58">
        <w:rPr>
          <w:rFonts w:ascii="Proxima Nova" w:hAnsi="Proxima Nova"/>
          <w:i/>
          <w:iCs/>
          <w:sz w:val="20"/>
          <w:szCs w:val="20"/>
        </w:rPr>
        <w:t>Prerequisites are subject to change without notice.</w:t>
      </w:r>
      <w:r w:rsidR="008D3B47">
        <w:rPr>
          <w:rFonts w:ascii="Proxima Nova" w:hAnsi="Proxima Nova"/>
          <w:i/>
          <w:iCs/>
          <w:sz w:val="20"/>
          <w:szCs w:val="20"/>
        </w:rPr>
        <w:t xml:space="preserve">  </w:t>
      </w:r>
    </w:p>
    <w:tbl>
      <w:tblPr>
        <w:tblStyle w:val="TableGrid"/>
        <w:tblW w:w="11104" w:type="dxa"/>
        <w:tblInd w:w="-545" w:type="dxa"/>
        <w:tblLook w:val="04A0" w:firstRow="1" w:lastRow="0" w:firstColumn="1" w:lastColumn="0" w:noHBand="0" w:noVBand="1"/>
      </w:tblPr>
      <w:tblGrid>
        <w:gridCol w:w="2654"/>
        <w:gridCol w:w="1371"/>
        <w:gridCol w:w="1463"/>
        <w:gridCol w:w="1738"/>
        <w:gridCol w:w="914"/>
        <w:gridCol w:w="1463"/>
        <w:gridCol w:w="1501"/>
      </w:tblGrid>
      <w:tr w:rsidR="00710CC0" w:rsidRPr="00710CC0" w14:paraId="7CFBF01D" w14:textId="77777777" w:rsidTr="008C2F5D">
        <w:trPr>
          <w:trHeight w:val="290"/>
        </w:trPr>
        <w:tc>
          <w:tcPr>
            <w:tcW w:w="2654" w:type="dxa"/>
            <w:vAlign w:val="center"/>
          </w:tcPr>
          <w:p w14:paraId="72126061" w14:textId="3D5A9216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371" w:type="dxa"/>
            <w:vAlign w:val="center"/>
          </w:tcPr>
          <w:p w14:paraId="46086C5D" w14:textId="02496050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Course Number</w:t>
            </w:r>
          </w:p>
        </w:tc>
        <w:tc>
          <w:tcPr>
            <w:tcW w:w="1463" w:type="dxa"/>
            <w:vAlign w:val="center"/>
          </w:tcPr>
          <w:p w14:paraId="4C3200D4" w14:textId="1FF19387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1738" w:type="dxa"/>
            <w:vAlign w:val="center"/>
          </w:tcPr>
          <w:p w14:paraId="3556A513" w14:textId="664CBA26" w:rsidR="00AA4027" w:rsidRPr="00710CC0" w:rsidRDefault="003B0F73" w:rsidP="008C2F5D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Credits</w:t>
            </w:r>
            <w:r w:rsidR="008C2F5D">
              <w:rPr>
                <w:rFonts w:cstheme="minorHAnsi"/>
                <w:b/>
                <w:bCs/>
              </w:rPr>
              <w:t xml:space="preserve"> </w:t>
            </w:r>
            <w:r w:rsidR="00077A59" w:rsidRPr="00710CC0">
              <w:rPr>
                <w:rFonts w:cstheme="minorHAnsi"/>
                <w:b/>
                <w:bCs/>
              </w:rPr>
              <w:t>(</w:t>
            </w:r>
            <w:r w:rsidR="00077A59" w:rsidRPr="00710CC0">
              <w:rPr>
                <w:rFonts w:cstheme="minorHAnsi"/>
                <w:b/>
                <w:bCs/>
                <w:i/>
                <w:iCs/>
              </w:rPr>
              <w:t>indicate quarter or semester</w:t>
            </w:r>
            <w:r w:rsidR="00077A59" w:rsidRPr="00710CC0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14" w:type="dxa"/>
            <w:vAlign w:val="center"/>
          </w:tcPr>
          <w:p w14:paraId="58079E7F" w14:textId="336A7C9F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Grade</w:t>
            </w:r>
          </w:p>
        </w:tc>
        <w:tc>
          <w:tcPr>
            <w:tcW w:w="1463" w:type="dxa"/>
            <w:vAlign w:val="center"/>
          </w:tcPr>
          <w:p w14:paraId="37584AC0" w14:textId="10BC255C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YR and Term Enrolled</w:t>
            </w:r>
          </w:p>
        </w:tc>
        <w:tc>
          <w:tcPr>
            <w:tcW w:w="1501" w:type="dxa"/>
            <w:vAlign w:val="center"/>
          </w:tcPr>
          <w:p w14:paraId="51386EB5" w14:textId="742C6535" w:rsidR="00AA4027" w:rsidRPr="00710CC0" w:rsidRDefault="003B0F73" w:rsidP="00710CC0">
            <w:pPr>
              <w:jc w:val="center"/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Notes</w:t>
            </w:r>
          </w:p>
        </w:tc>
      </w:tr>
      <w:tr w:rsidR="008C2F5D" w:rsidRPr="00710CC0" w14:paraId="5DC3C057" w14:textId="77777777" w:rsidTr="008C2F5D">
        <w:trPr>
          <w:trHeight w:val="684"/>
        </w:trPr>
        <w:tc>
          <w:tcPr>
            <w:tcW w:w="2654" w:type="dxa"/>
          </w:tcPr>
          <w:p w14:paraId="199A2981" w14:textId="63C3B8FE" w:rsidR="00AA4027" w:rsidRPr="00710CC0" w:rsidRDefault="00560779" w:rsidP="00710CC0">
            <w:pPr>
              <w:rPr>
                <w:rFonts w:cstheme="minorHAnsi"/>
              </w:rPr>
            </w:pPr>
            <w:r w:rsidRPr="00710CC0">
              <w:rPr>
                <w:rFonts w:cstheme="minorHAnsi"/>
                <w:b/>
                <w:bCs/>
              </w:rPr>
              <w:t>Biology/Chemistry</w:t>
            </w:r>
            <w:r w:rsidRPr="00710CC0">
              <w:rPr>
                <w:rFonts w:cstheme="minorHAnsi"/>
              </w:rPr>
              <w:t xml:space="preserve"> options with labs:</w:t>
            </w:r>
          </w:p>
          <w:p w14:paraId="51B5F87A" w14:textId="7A887D09" w:rsidR="00560779" w:rsidRPr="00710CC0" w:rsidRDefault="00560779" w:rsidP="00710C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10CC0">
              <w:rPr>
                <w:rFonts w:cstheme="minorHAnsi"/>
              </w:rPr>
              <w:t>I YR Chemistry</w:t>
            </w:r>
          </w:p>
          <w:p w14:paraId="3536EDCD" w14:textId="669CDEBC" w:rsidR="00560779" w:rsidRPr="00710CC0" w:rsidRDefault="00560779" w:rsidP="00710C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10CC0">
              <w:rPr>
                <w:rFonts w:cstheme="minorHAnsi"/>
              </w:rPr>
              <w:t>1YR Biology</w:t>
            </w:r>
          </w:p>
          <w:p w14:paraId="6D6B02DD" w14:textId="10EF0DC0" w:rsidR="00560779" w:rsidRPr="00710CC0" w:rsidRDefault="00560779" w:rsidP="00710C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10CC0">
              <w:rPr>
                <w:rFonts w:cstheme="minorHAnsi"/>
              </w:rPr>
              <w:t>1 term Biology for Health Profession</w:t>
            </w:r>
            <w:r w:rsidR="00710CC0" w:rsidRPr="00710CC0">
              <w:rPr>
                <w:rFonts w:cstheme="minorHAnsi"/>
              </w:rPr>
              <w:t>s</w:t>
            </w:r>
            <w:r w:rsidRPr="00710CC0">
              <w:rPr>
                <w:rFonts w:cstheme="minorHAnsi"/>
              </w:rPr>
              <w:t xml:space="preserve"> </w:t>
            </w:r>
            <w:r w:rsidR="00710CC0" w:rsidRPr="00710CC0">
              <w:rPr>
                <w:rFonts w:cstheme="minorHAnsi"/>
              </w:rPr>
              <w:t xml:space="preserve">&amp; </w:t>
            </w:r>
            <w:r w:rsidRPr="00710CC0">
              <w:rPr>
                <w:rFonts w:cstheme="minorHAnsi"/>
              </w:rPr>
              <w:t xml:space="preserve">1 term of Chemistry </w:t>
            </w:r>
          </w:p>
        </w:tc>
        <w:tc>
          <w:tcPr>
            <w:tcW w:w="1371" w:type="dxa"/>
          </w:tcPr>
          <w:p w14:paraId="3D59B9EB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63E39EC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C40EC80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31BDB534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5DD6966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2A216245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</w:tr>
      <w:tr w:rsidR="008C2F5D" w:rsidRPr="00710CC0" w14:paraId="4B1DF757" w14:textId="77777777" w:rsidTr="008C2F5D">
        <w:trPr>
          <w:trHeight w:val="76"/>
        </w:trPr>
        <w:tc>
          <w:tcPr>
            <w:tcW w:w="2654" w:type="dxa"/>
          </w:tcPr>
          <w:p w14:paraId="33D9541D" w14:textId="1E93D446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337CA6B7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0148D93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3F882B1A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65EA5118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935FEF3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5782AC6F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</w:tr>
      <w:tr w:rsidR="008C2F5D" w:rsidRPr="00710CC0" w14:paraId="1C5C1F94" w14:textId="77777777" w:rsidTr="008C2F5D">
        <w:trPr>
          <w:trHeight w:val="71"/>
        </w:trPr>
        <w:tc>
          <w:tcPr>
            <w:tcW w:w="2654" w:type="dxa"/>
          </w:tcPr>
          <w:p w14:paraId="496AC61B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203EE914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288073FE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62EE94F0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75D4A7D5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7A377EC0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3E068D00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</w:tr>
      <w:tr w:rsidR="008C2F5D" w:rsidRPr="00710CC0" w14:paraId="59B54D81" w14:textId="77777777" w:rsidTr="008C2F5D">
        <w:trPr>
          <w:trHeight w:val="76"/>
        </w:trPr>
        <w:tc>
          <w:tcPr>
            <w:tcW w:w="2654" w:type="dxa"/>
          </w:tcPr>
          <w:p w14:paraId="3097FF6F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522F0CCE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720B1F9D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FC8AFA4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4106E5BE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0A88895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C8C9ED0" w14:textId="77777777" w:rsidR="00560779" w:rsidRPr="00710CC0" w:rsidRDefault="00560779" w:rsidP="00710CC0">
            <w:pPr>
              <w:rPr>
                <w:rFonts w:cstheme="minorHAnsi"/>
              </w:rPr>
            </w:pPr>
          </w:p>
        </w:tc>
      </w:tr>
      <w:tr w:rsidR="008C2F5D" w:rsidRPr="00710CC0" w14:paraId="500DCA89" w14:textId="77777777" w:rsidTr="008C2F5D">
        <w:trPr>
          <w:trHeight w:val="303"/>
        </w:trPr>
        <w:tc>
          <w:tcPr>
            <w:tcW w:w="2654" w:type="dxa"/>
          </w:tcPr>
          <w:p w14:paraId="71E45DEC" w14:textId="7F0BDEDC" w:rsidR="00AA4027" w:rsidRPr="00710CC0" w:rsidRDefault="00D02047" w:rsidP="00710CC0">
            <w:pPr>
              <w:rPr>
                <w:rFonts w:cstheme="minorHAnsi"/>
              </w:rPr>
            </w:pPr>
            <w:r w:rsidRPr="00710CC0">
              <w:rPr>
                <w:rFonts w:cstheme="minorHAnsi"/>
                <w:b/>
                <w:bCs/>
              </w:rPr>
              <w:t xml:space="preserve">Anatomy &amp; </w:t>
            </w:r>
            <w:r w:rsidR="001973E3" w:rsidRPr="00710CC0">
              <w:rPr>
                <w:rFonts w:cstheme="minorHAnsi"/>
                <w:b/>
                <w:bCs/>
              </w:rPr>
              <w:t>Physiology</w:t>
            </w:r>
            <w:r w:rsidR="001973E3" w:rsidRPr="00710CC0">
              <w:rPr>
                <w:rFonts w:cstheme="minorHAnsi"/>
              </w:rPr>
              <w:t xml:space="preserve"> </w:t>
            </w:r>
            <w:r w:rsidR="001973E3" w:rsidRPr="00710CC0">
              <w:rPr>
                <w:rFonts w:cstheme="minorHAnsi"/>
                <w:b/>
                <w:bCs/>
              </w:rPr>
              <w:t>Sequence</w:t>
            </w:r>
            <w:r w:rsidR="008D3B47">
              <w:rPr>
                <w:rFonts w:cstheme="minorHAnsi"/>
                <w:b/>
                <w:bCs/>
              </w:rPr>
              <w:t xml:space="preserve"> w/labs</w:t>
            </w:r>
          </w:p>
        </w:tc>
        <w:tc>
          <w:tcPr>
            <w:tcW w:w="1371" w:type="dxa"/>
          </w:tcPr>
          <w:p w14:paraId="60F419F9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0F954D63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6DC67FF7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73281EFD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539BE47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7345990F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</w:tr>
      <w:tr w:rsidR="008C2F5D" w:rsidRPr="00710CC0" w14:paraId="7513A5B9" w14:textId="77777777" w:rsidTr="008C2F5D">
        <w:trPr>
          <w:trHeight w:val="76"/>
        </w:trPr>
        <w:tc>
          <w:tcPr>
            <w:tcW w:w="2654" w:type="dxa"/>
          </w:tcPr>
          <w:p w14:paraId="403C3ABF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61A67E09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B3E1881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83EE2A8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0F8A200D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0FC3E1B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27E7722B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</w:tr>
      <w:tr w:rsidR="008C2F5D" w:rsidRPr="00710CC0" w14:paraId="06132851" w14:textId="77777777" w:rsidTr="008C2F5D">
        <w:trPr>
          <w:trHeight w:val="71"/>
        </w:trPr>
        <w:tc>
          <w:tcPr>
            <w:tcW w:w="2654" w:type="dxa"/>
          </w:tcPr>
          <w:p w14:paraId="145CF23E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4CC60333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3758ABA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F57DB30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58807D34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45019A4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FF49C0B" w14:textId="77777777" w:rsidR="00AA4027" w:rsidRPr="00710CC0" w:rsidRDefault="00AA4027" w:rsidP="00710CC0">
            <w:pPr>
              <w:rPr>
                <w:rFonts w:cstheme="minorHAnsi"/>
              </w:rPr>
            </w:pPr>
          </w:p>
        </w:tc>
      </w:tr>
      <w:tr w:rsidR="008C2F5D" w:rsidRPr="00710CC0" w14:paraId="72D1B0B7" w14:textId="77777777" w:rsidTr="008C2F5D">
        <w:trPr>
          <w:trHeight w:val="76"/>
        </w:trPr>
        <w:tc>
          <w:tcPr>
            <w:tcW w:w="2654" w:type="dxa"/>
          </w:tcPr>
          <w:p w14:paraId="5A4B0DE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0C624AC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1DBED5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5D2DFBA6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481BFA9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7469C3F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8904C7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371F5A1C" w14:textId="77777777" w:rsidTr="008C2F5D">
        <w:trPr>
          <w:trHeight w:val="71"/>
        </w:trPr>
        <w:tc>
          <w:tcPr>
            <w:tcW w:w="2654" w:type="dxa"/>
          </w:tcPr>
          <w:p w14:paraId="1B6DB584" w14:textId="446D1D86" w:rsidR="00077A59" w:rsidRPr="00710CC0" w:rsidRDefault="00077A59" w:rsidP="00710CC0">
            <w:pPr>
              <w:rPr>
                <w:rFonts w:cstheme="minorHAnsi"/>
              </w:rPr>
            </w:pPr>
            <w:r w:rsidRPr="00710CC0">
              <w:rPr>
                <w:rFonts w:cstheme="minorHAnsi"/>
                <w:b/>
                <w:bCs/>
              </w:rPr>
              <w:t xml:space="preserve">Microbiology w/lab </w:t>
            </w:r>
          </w:p>
        </w:tc>
        <w:tc>
          <w:tcPr>
            <w:tcW w:w="1371" w:type="dxa"/>
          </w:tcPr>
          <w:p w14:paraId="5AD941D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BBF105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BE1FD5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37C1E85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24FB791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5E60801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380842BB" w14:textId="77777777" w:rsidTr="008C2F5D">
        <w:trPr>
          <w:trHeight w:val="76"/>
        </w:trPr>
        <w:tc>
          <w:tcPr>
            <w:tcW w:w="2654" w:type="dxa"/>
          </w:tcPr>
          <w:p w14:paraId="5F6184F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3B36858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5AD02F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9580B7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51BD65A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9F13D5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66CBEB21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753DD7B2" w14:textId="77777777" w:rsidTr="008C2F5D">
        <w:trPr>
          <w:trHeight w:val="71"/>
        </w:trPr>
        <w:tc>
          <w:tcPr>
            <w:tcW w:w="2654" w:type="dxa"/>
          </w:tcPr>
          <w:p w14:paraId="0DEBC67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2928631F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0D6F6B17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66C082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7980AB5B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83ACC4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62BC84C1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51517C89" w14:textId="77777777" w:rsidTr="008C2F5D">
        <w:trPr>
          <w:trHeight w:val="76"/>
        </w:trPr>
        <w:tc>
          <w:tcPr>
            <w:tcW w:w="2654" w:type="dxa"/>
          </w:tcPr>
          <w:p w14:paraId="7AC6ED42" w14:textId="46F29ECC" w:rsidR="00077A59" w:rsidRPr="00710CC0" w:rsidRDefault="00077A59" w:rsidP="00710CC0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 xml:space="preserve">Nutrition         </w:t>
            </w:r>
          </w:p>
        </w:tc>
        <w:tc>
          <w:tcPr>
            <w:tcW w:w="1371" w:type="dxa"/>
          </w:tcPr>
          <w:p w14:paraId="3C88E9D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B8000D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8AC741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7AEDB31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0BFBC64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54F18A3F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3E6009EB" w14:textId="77777777" w:rsidTr="008C2F5D">
        <w:trPr>
          <w:trHeight w:val="71"/>
        </w:trPr>
        <w:tc>
          <w:tcPr>
            <w:tcW w:w="2654" w:type="dxa"/>
          </w:tcPr>
          <w:p w14:paraId="45E3672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3FF887D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C7F88E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3B3412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0ED698EF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9B5CBA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2E52ED2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66C0E3C0" w14:textId="77777777" w:rsidTr="008C2F5D">
        <w:trPr>
          <w:trHeight w:val="307"/>
        </w:trPr>
        <w:tc>
          <w:tcPr>
            <w:tcW w:w="2654" w:type="dxa"/>
          </w:tcPr>
          <w:p w14:paraId="05694AAD" w14:textId="09A4000F" w:rsidR="00077A59" w:rsidRPr="00710CC0" w:rsidRDefault="00077A59" w:rsidP="00710CC0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 xml:space="preserve">Lifespan Developmental Psychology </w:t>
            </w:r>
          </w:p>
        </w:tc>
        <w:tc>
          <w:tcPr>
            <w:tcW w:w="1371" w:type="dxa"/>
          </w:tcPr>
          <w:p w14:paraId="33627B3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41D681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572FDB6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6201DBF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7C602D67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0BABBB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158F6817" w14:textId="77777777" w:rsidTr="008C2F5D">
        <w:trPr>
          <w:trHeight w:val="71"/>
        </w:trPr>
        <w:tc>
          <w:tcPr>
            <w:tcW w:w="2654" w:type="dxa"/>
          </w:tcPr>
          <w:p w14:paraId="5C003111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0E6744B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2AC3539B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26B2D37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04B24A8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6E21C0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6B5ACDA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3E353657" w14:textId="77777777" w:rsidTr="008C2F5D">
        <w:trPr>
          <w:trHeight w:val="76"/>
        </w:trPr>
        <w:tc>
          <w:tcPr>
            <w:tcW w:w="2654" w:type="dxa"/>
          </w:tcPr>
          <w:p w14:paraId="10EE2F65" w14:textId="36969895" w:rsidR="00077A59" w:rsidRPr="00710CC0" w:rsidRDefault="00077A59" w:rsidP="00710CC0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 xml:space="preserve">Statistics - 1 term       </w:t>
            </w:r>
          </w:p>
        </w:tc>
        <w:tc>
          <w:tcPr>
            <w:tcW w:w="1371" w:type="dxa"/>
          </w:tcPr>
          <w:p w14:paraId="1C9CE5B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A25AE3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29A57AB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1621F81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03844D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79B5601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4AF94CD5" w14:textId="77777777" w:rsidTr="008C2F5D">
        <w:trPr>
          <w:trHeight w:val="71"/>
        </w:trPr>
        <w:tc>
          <w:tcPr>
            <w:tcW w:w="2654" w:type="dxa"/>
          </w:tcPr>
          <w:p w14:paraId="4F66338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1ED29B2E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1098055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33107A1F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1A29C99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5028310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30EE8F3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518ADEC1" w14:textId="77777777" w:rsidTr="008C2F5D">
        <w:trPr>
          <w:trHeight w:val="60"/>
        </w:trPr>
        <w:tc>
          <w:tcPr>
            <w:tcW w:w="2654" w:type="dxa"/>
          </w:tcPr>
          <w:p w14:paraId="1A72808C" w14:textId="662F478D" w:rsidR="00077A59" w:rsidRPr="00710CC0" w:rsidRDefault="00077A59" w:rsidP="00710CC0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 xml:space="preserve">English Composition I         </w:t>
            </w:r>
          </w:p>
        </w:tc>
        <w:tc>
          <w:tcPr>
            <w:tcW w:w="1371" w:type="dxa"/>
          </w:tcPr>
          <w:p w14:paraId="35BA45A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60E62B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30ED106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119AC258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791E60AA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D6F4A87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15348962" w14:textId="77777777" w:rsidTr="008C2F5D">
        <w:trPr>
          <w:trHeight w:val="71"/>
        </w:trPr>
        <w:tc>
          <w:tcPr>
            <w:tcW w:w="2654" w:type="dxa"/>
          </w:tcPr>
          <w:p w14:paraId="1660A0F5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140B8FE1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1A9B590C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54B3DE93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136E969B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14946CB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D1A4E2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07C3FDDD" w14:textId="77777777" w:rsidTr="008C2F5D">
        <w:trPr>
          <w:trHeight w:val="76"/>
        </w:trPr>
        <w:tc>
          <w:tcPr>
            <w:tcW w:w="2654" w:type="dxa"/>
          </w:tcPr>
          <w:p w14:paraId="5790776A" w14:textId="1FBCC842" w:rsidR="00077A59" w:rsidRPr="00710CC0" w:rsidRDefault="00077A59" w:rsidP="00710CC0">
            <w:pPr>
              <w:rPr>
                <w:rFonts w:cstheme="minorHAnsi"/>
                <w:b/>
                <w:bCs/>
              </w:rPr>
            </w:pPr>
            <w:r w:rsidRPr="00710CC0">
              <w:rPr>
                <w:rFonts w:cstheme="minorHAnsi"/>
                <w:b/>
                <w:bCs/>
              </w:rPr>
              <w:t>English Composition II</w:t>
            </w:r>
          </w:p>
        </w:tc>
        <w:tc>
          <w:tcPr>
            <w:tcW w:w="1371" w:type="dxa"/>
          </w:tcPr>
          <w:p w14:paraId="5C420D86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6D0DBCB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30DE66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074C5470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164FF27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1415149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  <w:tr w:rsidR="008C2F5D" w:rsidRPr="00710CC0" w14:paraId="7B1D03D4" w14:textId="77777777" w:rsidTr="008C2F5D">
        <w:trPr>
          <w:trHeight w:val="76"/>
        </w:trPr>
        <w:tc>
          <w:tcPr>
            <w:tcW w:w="2654" w:type="dxa"/>
          </w:tcPr>
          <w:p w14:paraId="04EEB751" w14:textId="530AC32B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54FB6276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4AFD2002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6BC1D014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914" w:type="dxa"/>
          </w:tcPr>
          <w:p w14:paraId="055889E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463" w:type="dxa"/>
          </w:tcPr>
          <w:p w14:paraId="30B009E9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  <w:tc>
          <w:tcPr>
            <w:tcW w:w="1501" w:type="dxa"/>
          </w:tcPr>
          <w:p w14:paraId="6C790E0D" w14:textId="77777777" w:rsidR="00077A59" w:rsidRPr="00710CC0" w:rsidRDefault="00077A59" w:rsidP="00710CC0">
            <w:pPr>
              <w:rPr>
                <w:rFonts w:cstheme="minorHAnsi"/>
              </w:rPr>
            </w:pPr>
          </w:p>
        </w:tc>
      </w:tr>
    </w:tbl>
    <w:p w14:paraId="26D71C35" w14:textId="2561DC7F" w:rsidR="00187F3E" w:rsidRDefault="00187F3E"/>
    <w:p w14:paraId="375207CD" w14:textId="5AF84E26" w:rsidR="003B0F73" w:rsidRPr="001973E3" w:rsidRDefault="001973E3" w:rsidP="001973E3">
      <w:pPr>
        <w:pBdr>
          <w:top w:val="single" w:sz="12" w:space="1" w:color="auto"/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="00C6489B">
        <w:rPr>
          <w:b/>
          <w:bCs/>
          <w:sz w:val="24"/>
          <w:szCs w:val="24"/>
        </w:rPr>
        <w:t xml:space="preserve"> </w:t>
      </w:r>
      <w:r w:rsidR="00981872">
        <w:rPr>
          <w:b/>
          <w:bCs/>
          <w:sz w:val="24"/>
          <w:szCs w:val="24"/>
        </w:rPr>
        <w:t xml:space="preserve">LINFIELD - </w:t>
      </w:r>
      <w:r w:rsidR="00187F3E" w:rsidRPr="001973E3">
        <w:rPr>
          <w:b/>
          <w:bCs/>
          <w:sz w:val="24"/>
          <w:szCs w:val="24"/>
        </w:rPr>
        <w:t xml:space="preserve">GOOD SAMARITAN SCHOOL OF NURSING </w:t>
      </w:r>
      <w:r w:rsidR="00D511E4">
        <w:rPr>
          <w:b/>
          <w:bCs/>
          <w:sz w:val="24"/>
          <w:szCs w:val="24"/>
        </w:rPr>
        <w:t>APPLICATION TIPS</w:t>
      </w:r>
    </w:p>
    <w:p w14:paraId="1B6EBB01" w14:textId="6AA1CAF0" w:rsidR="008C1A7F" w:rsidRDefault="008C1A7F" w:rsidP="0044117D">
      <w:pPr>
        <w:pStyle w:val="ListParagraph"/>
        <w:numPr>
          <w:ilvl w:val="0"/>
          <w:numId w:val="3"/>
        </w:numPr>
      </w:pPr>
      <w:r>
        <w:t xml:space="preserve">All applicants will apply for admission </w:t>
      </w:r>
      <w:r w:rsidR="00981872">
        <w:t>using</w:t>
      </w:r>
      <w:r>
        <w:t xml:space="preserve"> </w:t>
      </w:r>
      <w:hyperlink r:id="rId8" w:history="1">
        <w:r w:rsidRPr="0044117D">
          <w:rPr>
            <w:rStyle w:val="Hyperlink"/>
          </w:rPr>
          <w:t>NursingCAS</w:t>
        </w:r>
      </w:hyperlink>
      <w:r>
        <w:t xml:space="preserve">. Both NursingCAS and Linfield University will </w:t>
      </w:r>
      <w:r w:rsidR="0044117D">
        <w:t>charge separate application fees.</w:t>
      </w:r>
    </w:p>
    <w:p w14:paraId="180519D6" w14:textId="05719630" w:rsidR="00D511E4" w:rsidRDefault="00187F3E" w:rsidP="00D511E4">
      <w:pPr>
        <w:pStyle w:val="ListParagraph"/>
        <w:numPr>
          <w:ilvl w:val="0"/>
          <w:numId w:val="3"/>
        </w:numPr>
      </w:pPr>
      <w:r w:rsidRPr="00187F3E">
        <w:t>Prerequisite courses may be completed at any regionally accredited community college or university.</w:t>
      </w:r>
      <w:r w:rsidR="00D511E4">
        <w:t xml:space="preserve"> </w:t>
      </w:r>
    </w:p>
    <w:p w14:paraId="719B5114" w14:textId="45E55273" w:rsidR="008D3B47" w:rsidRDefault="008D3B47" w:rsidP="00D511E4">
      <w:pPr>
        <w:pStyle w:val="ListParagraph"/>
        <w:numPr>
          <w:ilvl w:val="0"/>
          <w:numId w:val="3"/>
        </w:numPr>
      </w:pPr>
      <w:r w:rsidRPr="008D3B47">
        <w:t>Anatomy, physiology</w:t>
      </w:r>
      <w:r>
        <w:t xml:space="preserve"> and</w:t>
      </w:r>
      <w:r w:rsidRPr="008D3B47">
        <w:t xml:space="preserve"> microbiology must have been completed within the last 7 years.</w:t>
      </w:r>
    </w:p>
    <w:p w14:paraId="5CDF264C" w14:textId="77777777" w:rsidR="00D511E4" w:rsidRDefault="00D511E4" w:rsidP="00D511E4">
      <w:pPr>
        <w:pStyle w:val="ListParagraph"/>
        <w:numPr>
          <w:ilvl w:val="0"/>
          <w:numId w:val="3"/>
        </w:numPr>
      </w:pPr>
      <w:r>
        <w:t xml:space="preserve">We do not recommend applying if you have more than one or two prerequisites in progress when you apply. </w:t>
      </w:r>
      <w:r w:rsidR="00187F3E" w:rsidRPr="00187F3E">
        <w:t xml:space="preserve">   </w:t>
      </w:r>
    </w:p>
    <w:p w14:paraId="4E7B532F" w14:textId="23E9ED5B" w:rsidR="00D511E4" w:rsidRDefault="00187F3E" w:rsidP="00D511E4">
      <w:pPr>
        <w:pStyle w:val="ListParagraph"/>
        <w:numPr>
          <w:ilvl w:val="0"/>
          <w:numId w:val="3"/>
        </w:numPr>
      </w:pPr>
      <w:r w:rsidRPr="00187F3E">
        <w:t xml:space="preserve">If a course is repeated or more than one course fulfills a requirement, we will consider the course with the higher grade when assessing your application.  Anatomy &amp; Physiology is an exception.  Only the first </w:t>
      </w:r>
      <w:r w:rsidR="00D511E4">
        <w:t xml:space="preserve">two attempts </w:t>
      </w:r>
      <w:r w:rsidRPr="00187F3E">
        <w:t xml:space="preserve">will be considered.  </w:t>
      </w:r>
      <w:r w:rsidR="00D511E4">
        <w:t>A withdrawal or pass will be counted as an attempt.</w:t>
      </w:r>
    </w:p>
    <w:p w14:paraId="2A4A183E" w14:textId="77777777" w:rsidR="00D511E4" w:rsidRDefault="00187F3E" w:rsidP="00D511E4">
      <w:pPr>
        <w:pStyle w:val="ListParagraph"/>
        <w:numPr>
          <w:ilvl w:val="0"/>
          <w:numId w:val="3"/>
        </w:numPr>
      </w:pPr>
      <w:r w:rsidRPr="00187F3E">
        <w:t xml:space="preserve">GPA minimum requirements for application:  </w:t>
      </w:r>
    </w:p>
    <w:p w14:paraId="2517327C" w14:textId="1F41A94F" w:rsidR="00D511E4" w:rsidRDefault="00D511E4" w:rsidP="00D511E4">
      <w:pPr>
        <w:pStyle w:val="ListParagraph"/>
        <w:numPr>
          <w:ilvl w:val="1"/>
          <w:numId w:val="3"/>
        </w:numPr>
      </w:pPr>
      <w:r>
        <w:t xml:space="preserve">Cumulative GPA for all </w:t>
      </w:r>
      <w:r w:rsidRPr="00187F3E">
        <w:t xml:space="preserve">prerequisite courses: 3.000  </w:t>
      </w:r>
    </w:p>
    <w:p w14:paraId="3508F4A5" w14:textId="01FC6C30" w:rsidR="009D0A0C" w:rsidRDefault="009D0A0C" w:rsidP="009D0A0C">
      <w:pPr>
        <w:pStyle w:val="ListParagraph"/>
        <w:numPr>
          <w:ilvl w:val="1"/>
          <w:numId w:val="3"/>
        </w:numPr>
      </w:pPr>
      <w:r>
        <w:t xml:space="preserve">Cumulative prerequisite </w:t>
      </w:r>
      <w:r w:rsidRPr="00187F3E">
        <w:t xml:space="preserve">science courses: 3.000 </w:t>
      </w:r>
    </w:p>
    <w:p w14:paraId="5D832631" w14:textId="06C058EC" w:rsidR="00D511E4" w:rsidRDefault="00187F3E" w:rsidP="00D511E4">
      <w:pPr>
        <w:pStyle w:val="ListParagraph"/>
        <w:numPr>
          <w:ilvl w:val="1"/>
          <w:numId w:val="3"/>
        </w:numPr>
      </w:pPr>
      <w:r w:rsidRPr="00187F3E">
        <w:t xml:space="preserve">Anatomy &amp; Physiology </w:t>
      </w:r>
      <w:r w:rsidR="00D511E4">
        <w:t>sequence</w:t>
      </w:r>
      <w:r w:rsidRPr="00187F3E">
        <w:t>: 2.</w:t>
      </w:r>
      <w:r w:rsidR="00D511E4">
        <w:t>65</w:t>
      </w:r>
    </w:p>
    <w:p w14:paraId="12857B18" w14:textId="6EB19853" w:rsidR="008C1A7F" w:rsidRDefault="00187F3E" w:rsidP="008C1A7F">
      <w:pPr>
        <w:pStyle w:val="ListParagraph"/>
        <w:numPr>
          <w:ilvl w:val="0"/>
          <w:numId w:val="4"/>
        </w:numPr>
      </w:pPr>
      <w:r w:rsidRPr="00187F3E">
        <w:t xml:space="preserve">Students seeking their first bachelor’s degree must complete </w:t>
      </w:r>
      <w:r w:rsidR="008C1A7F">
        <w:t xml:space="preserve">the </w:t>
      </w:r>
      <w:r w:rsidR="008C1A7F" w:rsidRPr="009D0A0C">
        <w:t>Linfield Curriculum</w:t>
      </w:r>
      <w:r w:rsidR="008C1A7F">
        <w:t xml:space="preserve"> (</w:t>
      </w:r>
      <w:r w:rsidRPr="00187F3E">
        <w:t>general education</w:t>
      </w:r>
      <w:r w:rsidR="008C1A7F">
        <w:t>)</w:t>
      </w:r>
      <w:r w:rsidRPr="00187F3E">
        <w:t xml:space="preserve"> requirements </w:t>
      </w:r>
      <w:r w:rsidR="008C1A7F" w:rsidRPr="00187F3E">
        <w:t>prior to graduation</w:t>
      </w:r>
      <w:r w:rsidR="008C1A7F">
        <w:t xml:space="preserve">. We </w:t>
      </w:r>
      <w:r w:rsidRPr="00187F3E">
        <w:t xml:space="preserve">recommend that the majority of these courses be completed prior to enrollment.  </w:t>
      </w:r>
      <w:r w:rsidR="008C1A7F">
        <w:t xml:space="preserve">Refer to the website for the </w:t>
      </w:r>
      <w:hyperlink r:id="rId9" w:history="1">
        <w:r w:rsidR="008C1A7F" w:rsidRPr="009D0A0C">
          <w:rPr>
            <w:rStyle w:val="Hyperlink"/>
          </w:rPr>
          <w:t>Linfield Curriculum categories</w:t>
        </w:r>
      </w:hyperlink>
      <w:r w:rsidR="008C1A7F">
        <w:t>.</w:t>
      </w:r>
    </w:p>
    <w:p w14:paraId="2EB2E473" w14:textId="7DE2276B" w:rsidR="008C1A7F" w:rsidRDefault="008C1A7F" w:rsidP="008C1A7F">
      <w:pPr>
        <w:pStyle w:val="ListParagraph"/>
        <w:numPr>
          <w:ilvl w:val="0"/>
          <w:numId w:val="4"/>
        </w:numPr>
      </w:pPr>
      <w:r>
        <w:t xml:space="preserve">Applicants </w:t>
      </w:r>
      <w:r w:rsidR="009D0A0C">
        <w:t>must</w:t>
      </w:r>
      <w:r>
        <w:t xml:space="preserve"> show that</w:t>
      </w:r>
      <w:r w:rsidR="00187F3E" w:rsidRPr="00187F3E">
        <w:t xml:space="preserve"> 62 semester credits minimum (93 quarter credits) </w:t>
      </w:r>
      <w:r>
        <w:t>will be completed by the final materials deadline posted for each application cycle.</w:t>
      </w:r>
    </w:p>
    <w:p w14:paraId="020C100D" w14:textId="65FC53D1" w:rsidR="008C1A7F" w:rsidRDefault="00187F3E" w:rsidP="008C1A7F">
      <w:pPr>
        <w:pStyle w:val="ListParagraph"/>
        <w:numPr>
          <w:ilvl w:val="0"/>
          <w:numId w:val="4"/>
        </w:numPr>
      </w:pPr>
      <w:r w:rsidRPr="00187F3E">
        <w:t>Transfer credit</w:t>
      </w:r>
      <w:r w:rsidR="008C1A7F">
        <w:t>s</w:t>
      </w:r>
      <w:r w:rsidRPr="00187F3E">
        <w:t xml:space="preserve"> will be evaluated for all admitted students prior to orientation.  The evaluation will include courses that satisfy Linfield Curriculum requirements. Transfer credit will</w:t>
      </w:r>
      <w:r w:rsidR="008C1A7F">
        <w:t xml:space="preserve"> only</w:t>
      </w:r>
      <w:r w:rsidRPr="00187F3E">
        <w:t xml:space="preserve"> be considered for courses completed at regionally accredited two- and four-year colleges and universities </w:t>
      </w:r>
      <w:r w:rsidR="008C1A7F">
        <w:t xml:space="preserve">with a grade </w:t>
      </w:r>
      <w:r w:rsidRPr="00187F3E">
        <w:t>of ‘C’ or higher.</w:t>
      </w:r>
    </w:p>
    <w:p w14:paraId="2590D03D" w14:textId="611AAEFD" w:rsidR="00C6489B" w:rsidRDefault="00187F3E" w:rsidP="008C1A7F">
      <w:r w:rsidRPr="00187F3E">
        <w:t>For further information regarding the Linfield-Good Samaritan School of Nursing</w:t>
      </w:r>
      <w:r w:rsidR="00FB4E95">
        <w:t>,</w:t>
      </w:r>
      <w:r w:rsidR="0044117D">
        <w:t xml:space="preserve"> register for a one hour </w:t>
      </w:r>
      <w:hyperlink r:id="rId10" w:history="1">
        <w:r w:rsidR="0044117D" w:rsidRPr="0044117D">
          <w:rPr>
            <w:rStyle w:val="Hyperlink"/>
          </w:rPr>
          <w:t>information session</w:t>
        </w:r>
      </w:hyperlink>
      <w:r w:rsidR="0044117D">
        <w:t xml:space="preserve"> held on zoom</w:t>
      </w:r>
      <w:r w:rsidR="000866AB">
        <w:t>.</w:t>
      </w:r>
    </w:p>
    <w:p w14:paraId="35636151" w14:textId="53002FB5" w:rsidR="000866AB" w:rsidRDefault="000866AB" w:rsidP="000866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077A59">
        <w:rPr>
          <w:sz w:val="24"/>
          <w:szCs w:val="24"/>
        </w:rPr>
        <w:t>Office of Admission</w:t>
      </w:r>
    </w:p>
    <w:p w14:paraId="3654B34D" w14:textId="26216720" w:rsidR="00187F3E" w:rsidRDefault="000866AB" w:rsidP="000866AB">
      <w:pPr>
        <w:spacing w:after="0" w:line="240" w:lineRule="auto"/>
        <w:ind w:left="2880"/>
      </w:pPr>
      <w:r>
        <w:t xml:space="preserve">    </w:t>
      </w:r>
      <w:hyperlink r:id="rId11" w:history="1">
        <w:r w:rsidRPr="00AC4011">
          <w:rPr>
            <w:rStyle w:val="Hyperlink"/>
          </w:rPr>
          <w:t>admission-portland@linfield.edu</w:t>
        </w:r>
      </w:hyperlink>
    </w:p>
    <w:sectPr w:rsidR="00187F3E" w:rsidSect="00710CC0">
      <w:pgSz w:w="12240" w:h="15840"/>
      <w:pgMar w:top="806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ABF1" w14:textId="77777777" w:rsidR="00CE277D" w:rsidRDefault="00CE277D" w:rsidP="00077A59">
      <w:pPr>
        <w:spacing w:after="0" w:line="240" w:lineRule="auto"/>
      </w:pPr>
      <w:r>
        <w:separator/>
      </w:r>
    </w:p>
  </w:endnote>
  <w:endnote w:type="continuationSeparator" w:id="0">
    <w:p w14:paraId="388CEA10" w14:textId="77777777" w:rsidR="00CE277D" w:rsidRDefault="00CE277D" w:rsidP="0007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C296" w14:textId="77777777" w:rsidR="00CE277D" w:rsidRDefault="00CE277D" w:rsidP="00077A59">
      <w:pPr>
        <w:spacing w:after="0" w:line="240" w:lineRule="auto"/>
      </w:pPr>
      <w:r>
        <w:separator/>
      </w:r>
    </w:p>
  </w:footnote>
  <w:footnote w:type="continuationSeparator" w:id="0">
    <w:p w14:paraId="6FD14B8C" w14:textId="77777777" w:rsidR="00CE277D" w:rsidRDefault="00CE277D" w:rsidP="0007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DD6"/>
    <w:multiLevelType w:val="hybridMultilevel"/>
    <w:tmpl w:val="F0B2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1FA"/>
    <w:multiLevelType w:val="hybridMultilevel"/>
    <w:tmpl w:val="D07A6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F3A32"/>
    <w:multiLevelType w:val="hybridMultilevel"/>
    <w:tmpl w:val="93F6C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60909"/>
    <w:multiLevelType w:val="hybridMultilevel"/>
    <w:tmpl w:val="FDE4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4124"/>
    <w:multiLevelType w:val="hybridMultilevel"/>
    <w:tmpl w:val="7A68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9758">
    <w:abstractNumId w:val="1"/>
  </w:num>
  <w:num w:numId="2" w16cid:durableId="780144176">
    <w:abstractNumId w:val="4"/>
  </w:num>
  <w:num w:numId="3" w16cid:durableId="605428321">
    <w:abstractNumId w:val="0"/>
  </w:num>
  <w:num w:numId="4" w16cid:durableId="1014918313">
    <w:abstractNumId w:val="3"/>
  </w:num>
  <w:num w:numId="5" w16cid:durableId="160210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27"/>
    <w:rsid w:val="00077A59"/>
    <w:rsid w:val="000866AB"/>
    <w:rsid w:val="00187F3E"/>
    <w:rsid w:val="00197336"/>
    <w:rsid w:val="001973E3"/>
    <w:rsid w:val="002C25DA"/>
    <w:rsid w:val="003B0F73"/>
    <w:rsid w:val="0044117D"/>
    <w:rsid w:val="00560779"/>
    <w:rsid w:val="00583C58"/>
    <w:rsid w:val="005C5181"/>
    <w:rsid w:val="00710CC0"/>
    <w:rsid w:val="007E34D7"/>
    <w:rsid w:val="007E4F07"/>
    <w:rsid w:val="007F7D83"/>
    <w:rsid w:val="008015EC"/>
    <w:rsid w:val="008058F0"/>
    <w:rsid w:val="008C1A7F"/>
    <w:rsid w:val="008C2F5D"/>
    <w:rsid w:val="008D3B47"/>
    <w:rsid w:val="0096507B"/>
    <w:rsid w:val="00981872"/>
    <w:rsid w:val="009D0A0C"/>
    <w:rsid w:val="00A6723A"/>
    <w:rsid w:val="00AA4027"/>
    <w:rsid w:val="00C6489B"/>
    <w:rsid w:val="00CE277D"/>
    <w:rsid w:val="00D02047"/>
    <w:rsid w:val="00D511E4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50A5"/>
  <w15:chartTrackingRefBased/>
  <w15:docId w15:val="{CB19E811-1145-4457-94FC-E456D596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59"/>
  </w:style>
  <w:style w:type="paragraph" w:styleId="Footer">
    <w:name w:val="footer"/>
    <w:basedOn w:val="Normal"/>
    <w:link w:val="FooterChar"/>
    <w:uiPriority w:val="99"/>
    <w:unhideWhenUsed/>
    <w:rsid w:val="0007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59"/>
  </w:style>
  <w:style w:type="character" w:styleId="Hyperlink">
    <w:name w:val="Hyperlink"/>
    <w:basedOn w:val="DefaultParagraphFont"/>
    <w:uiPriority w:val="99"/>
    <w:unhideWhenUsed/>
    <w:rsid w:val="0044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ca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-portland@linfiel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field.edu/admission/nursing-admission/bsn-admission/information-sess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field.edu/academics/linfield-curriculu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Woodward</dc:creator>
  <cp:keywords/>
  <dc:description/>
  <cp:lastModifiedBy>Jill King</cp:lastModifiedBy>
  <cp:revision>2</cp:revision>
  <cp:lastPrinted>2023-01-31T19:54:00Z</cp:lastPrinted>
  <dcterms:created xsi:type="dcterms:W3CDTF">2023-02-03T18:47:00Z</dcterms:created>
  <dcterms:modified xsi:type="dcterms:W3CDTF">2023-02-03T18:47:00Z</dcterms:modified>
</cp:coreProperties>
</file>